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E73" w:rsidRDefault="00130E73" w:rsidP="00130E73">
      <w:pPr>
        <w:spacing w:after="0" w:line="240" w:lineRule="auto"/>
        <w:jc w:val="center"/>
        <w:rPr>
          <w:rFonts w:ascii="Arial" w:hAnsi="Arial" w:cs="Arial"/>
          <w:b/>
          <w:sz w:val="30"/>
          <w:szCs w:val="30"/>
        </w:rPr>
      </w:pPr>
    </w:p>
    <w:p w:rsidR="00130E73" w:rsidRPr="006504E2" w:rsidRDefault="00130E73" w:rsidP="00130E73">
      <w:pPr>
        <w:spacing w:after="0" w:line="240" w:lineRule="auto"/>
        <w:jc w:val="center"/>
        <w:rPr>
          <w:rFonts w:ascii="Arial" w:hAnsi="Arial" w:cs="Arial"/>
          <w:b/>
          <w:sz w:val="30"/>
          <w:szCs w:val="30"/>
        </w:rPr>
      </w:pPr>
      <w:r w:rsidRPr="006504E2">
        <w:rPr>
          <w:rFonts w:ascii="Arial" w:hAnsi="Arial" w:cs="Arial"/>
          <w:b/>
          <w:sz w:val="30"/>
          <w:szCs w:val="30"/>
        </w:rPr>
        <w:t>ITW Formex</w:t>
      </w:r>
      <w:r w:rsidRPr="006504E2">
        <w:rPr>
          <w:rFonts w:ascii="Arial" w:hAnsi="Arial" w:cs="Arial"/>
          <w:b/>
          <w:sz w:val="30"/>
          <w:szCs w:val="30"/>
          <w:vertAlign w:val="superscript"/>
        </w:rPr>
        <w:t>®</w:t>
      </w:r>
      <w:r w:rsidRPr="006504E2">
        <w:rPr>
          <w:rFonts w:ascii="Arial" w:hAnsi="Arial" w:cs="Arial"/>
          <w:b/>
          <w:sz w:val="30"/>
          <w:szCs w:val="30"/>
        </w:rPr>
        <w:t xml:space="preserve"> Launches Formex</w:t>
      </w:r>
      <w:r w:rsidRPr="006504E2">
        <w:rPr>
          <w:rFonts w:ascii="Arial" w:hAnsi="Arial" w:cs="Arial"/>
          <w:b/>
          <w:sz w:val="30"/>
          <w:szCs w:val="30"/>
          <w:vertAlign w:val="superscript"/>
        </w:rPr>
        <w:t>™</w:t>
      </w:r>
      <w:r w:rsidRPr="006504E2">
        <w:rPr>
          <w:rFonts w:ascii="Arial" w:hAnsi="Arial" w:cs="Arial"/>
          <w:b/>
          <w:sz w:val="30"/>
          <w:szCs w:val="30"/>
        </w:rPr>
        <w:t xml:space="preserve"> CND</w:t>
      </w:r>
    </w:p>
    <w:p w:rsidR="00130E73" w:rsidRPr="006504E2" w:rsidRDefault="00130E73" w:rsidP="00130E73">
      <w:pPr>
        <w:spacing w:after="0" w:line="240" w:lineRule="auto"/>
        <w:jc w:val="center"/>
        <w:rPr>
          <w:rFonts w:ascii="Arial" w:hAnsi="Arial" w:cs="Arial"/>
          <w:b/>
        </w:rPr>
      </w:pPr>
    </w:p>
    <w:p w:rsidR="00130E73" w:rsidRPr="006504E2" w:rsidRDefault="00130E73" w:rsidP="00130E73">
      <w:pPr>
        <w:spacing w:after="0" w:line="240" w:lineRule="auto"/>
        <w:rPr>
          <w:rFonts w:ascii="Arial" w:hAnsi="Arial" w:cs="Arial"/>
          <w:b/>
        </w:rPr>
      </w:pPr>
      <w:r w:rsidRPr="006504E2">
        <w:rPr>
          <w:rFonts w:ascii="Arial" w:hAnsi="Arial" w:cs="Arial"/>
          <w:b/>
        </w:rPr>
        <w:t xml:space="preserve">Carol Stream, IL — </w:t>
      </w:r>
      <w:r>
        <w:rPr>
          <w:rFonts w:ascii="Arial" w:hAnsi="Arial" w:cs="Arial"/>
          <w:b/>
        </w:rPr>
        <w:t>September 23, 2016</w:t>
      </w:r>
    </w:p>
    <w:p w:rsidR="00130E73" w:rsidRPr="006504E2" w:rsidRDefault="00130E73" w:rsidP="00130E73">
      <w:pPr>
        <w:spacing w:after="0" w:line="240" w:lineRule="auto"/>
        <w:rPr>
          <w:rFonts w:ascii="Arial" w:hAnsi="Arial" w:cs="Arial"/>
        </w:rPr>
      </w:pPr>
      <w:r w:rsidRPr="006504E2">
        <w:rPr>
          <w:rFonts w:ascii="Arial" w:hAnsi="Arial" w:cs="Arial"/>
        </w:rPr>
        <w:t>Contact: Henry Swain, Director of Sales</w:t>
      </w:r>
      <w:bookmarkStart w:id="0" w:name="_GoBack"/>
      <w:bookmarkEnd w:id="0"/>
    </w:p>
    <w:p w:rsidR="00130E73" w:rsidRDefault="00130E73" w:rsidP="00130E73">
      <w:pPr>
        <w:spacing w:after="0" w:line="240" w:lineRule="auto"/>
      </w:pPr>
    </w:p>
    <w:p w:rsidR="004509F4" w:rsidRDefault="004509F4" w:rsidP="00130E73">
      <w:pPr>
        <w:spacing w:after="0" w:line="240" w:lineRule="auto"/>
      </w:pPr>
      <w:r>
        <w:t>ITW Formex® Introduces Halogen-Free Electrical Insulation for PC, Invert</w:t>
      </w:r>
      <w:r w:rsidR="00130E73">
        <w:t>er and board level applications. The lates</w:t>
      </w:r>
      <w:r>
        <w:t>t addition to the Formex product line of electrical insulat</w:t>
      </w:r>
      <w:r w:rsidR="00130E73">
        <w:t>ion is environmentally friendly.</w:t>
      </w:r>
    </w:p>
    <w:p w:rsidR="004509F4" w:rsidRDefault="004509F4" w:rsidP="00130E73">
      <w:pPr>
        <w:spacing w:after="0" w:line="240" w:lineRule="auto"/>
      </w:pPr>
      <w:r>
        <w:t xml:space="preserve">ITW Formex announced Formex™ CND, a halogen-free multiple layer addition to its popular line of flame-retardant electrical insulation materials. </w:t>
      </w:r>
    </w:p>
    <w:p w:rsidR="00130E73" w:rsidRDefault="00130E73" w:rsidP="00130E73">
      <w:pPr>
        <w:spacing w:after="0" w:line="240" w:lineRule="auto"/>
      </w:pPr>
    </w:p>
    <w:p w:rsidR="004509F4" w:rsidRDefault="004509F4" w:rsidP="00130E73">
      <w:pPr>
        <w:spacing w:after="0" w:line="240" w:lineRule="auto"/>
      </w:pPr>
      <w:r>
        <w:t xml:space="preserve">Increased global environmental concern and the exponential growth of portable electronics in landfills have precipitated various regional regulations reducing or banning numerous chemical elements. In addition electronics manufacturers have instituted their own environmental stewardship policies promoting environmental friendliness. </w:t>
      </w:r>
    </w:p>
    <w:p w:rsidR="00130E73" w:rsidRDefault="00130E73" w:rsidP="00130E73">
      <w:pPr>
        <w:spacing w:after="0" w:line="240" w:lineRule="auto"/>
      </w:pPr>
    </w:p>
    <w:p w:rsidR="004509F4" w:rsidRDefault="004509F4" w:rsidP="00130E73">
      <w:pPr>
        <w:spacing w:after="0" w:line="240" w:lineRule="auto"/>
      </w:pPr>
      <w:r>
        <w:t xml:space="preserve">In addition to being environmentally "green", Formex CND electrical insulation offers a high dielectric strength and a UL Relative Thermal Index (RTI) of 80°C (176°F). It has a low moisture absorption (&lt;0.24%) making it superior to vulcanized fibers and fish paper insulation. </w:t>
      </w:r>
    </w:p>
    <w:p w:rsidR="00130E73" w:rsidRDefault="00130E73" w:rsidP="00130E73">
      <w:pPr>
        <w:spacing w:after="0" w:line="240" w:lineRule="auto"/>
      </w:pPr>
    </w:p>
    <w:p w:rsidR="004509F4" w:rsidRDefault="004509F4" w:rsidP="00130E73">
      <w:pPr>
        <w:spacing w:after="0" w:line="240" w:lineRule="auto"/>
      </w:pPr>
      <w:r>
        <w:t>Formex CN</w:t>
      </w:r>
      <w:r w:rsidR="00FB1140">
        <w:t>D</w:t>
      </w:r>
      <w:r>
        <w:t xml:space="preserve">'s unique material properties meet global standards for flame </w:t>
      </w:r>
      <w:r w:rsidR="0024069F">
        <w:t xml:space="preserve">retardants </w:t>
      </w:r>
      <w:r>
        <w:t xml:space="preserve">with a UL 94 V-0 Flame Class Rating. All ITW Formex electrical insulating materials comply with the global standards of UL, CSA, IEC, VDE, TUV, BSR and METI, plus meet all Major North American, European and Asian environmental requirements, including RoHS, WEEE and REACH. </w:t>
      </w:r>
    </w:p>
    <w:p w:rsidR="00130E73" w:rsidRDefault="00130E73" w:rsidP="00130E73">
      <w:pPr>
        <w:spacing w:after="0" w:line="240" w:lineRule="auto"/>
      </w:pPr>
    </w:p>
    <w:p w:rsidR="004509F4" w:rsidRDefault="004509F4" w:rsidP="00130E73">
      <w:pPr>
        <w:spacing w:after="0" w:line="240" w:lineRule="auto"/>
      </w:pPr>
      <w:r>
        <w:t xml:space="preserve">Matching the wide range of applications that require electrical insulation for safety, Formex CND can be die-cut, scored and folded allowing for easy fabrication into low-cost, durable, three-dimensional parts - something not available in alternative technologies. For cost-effective replacements of injected molded or fabricated sheet metal parts used inside electrical equipment, Formex CND is the ideal solution to reduce tooling and fabrication costs. In addition, Formex parts can be shipped and stored flat, reducing freight cost as well as warehouse space. </w:t>
      </w:r>
    </w:p>
    <w:p w:rsidR="00130E73" w:rsidRDefault="00130E73" w:rsidP="00130E73">
      <w:pPr>
        <w:spacing w:after="0" w:line="240" w:lineRule="auto"/>
      </w:pPr>
    </w:p>
    <w:p w:rsidR="004509F4" w:rsidRDefault="004509F4" w:rsidP="00130E73">
      <w:pPr>
        <w:spacing w:after="0" w:line="240" w:lineRule="auto"/>
      </w:pPr>
      <w:r>
        <w:t xml:space="preserve">For more information about Formex CND electrical insulating material or to request samples contact ITW Formex at </w:t>
      </w:r>
      <w:hyperlink r:id="rId7" w:history="1">
        <w:r w:rsidR="00562BDD" w:rsidRPr="00101619">
          <w:rPr>
            <w:rStyle w:val="Hyperlink"/>
          </w:rPr>
          <w:t>www.itwformex.com</w:t>
        </w:r>
      </w:hyperlink>
      <w:r>
        <w:t xml:space="preserve">, phone (630) 315-2174, fax (630) 315-2157, or email </w:t>
      </w:r>
      <w:hyperlink r:id="rId8" w:history="1">
        <w:r w:rsidR="00130E73" w:rsidRPr="00101619">
          <w:rPr>
            <w:rStyle w:val="Hyperlink"/>
          </w:rPr>
          <w:t>info@itwformex.com</w:t>
        </w:r>
      </w:hyperlink>
      <w:r>
        <w:t xml:space="preserve">. </w:t>
      </w:r>
    </w:p>
    <w:p w:rsidR="00130E73" w:rsidRDefault="00130E73" w:rsidP="00130E73">
      <w:pPr>
        <w:spacing w:after="0" w:line="240" w:lineRule="auto"/>
      </w:pPr>
    </w:p>
    <w:p w:rsidR="004509F4" w:rsidRDefault="004509F4" w:rsidP="00130E73">
      <w:pPr>
        <w:spacing w:after="0" w:line="240" w:lineRule="auto"/>
      </w:pPr>
      <w:r>
        <w:t xml:space="preserve">The Formex CND data sheet provides practical information to engineers, designers and technical staff specifying electrical insulation and other die-cut parts. </w:t>
      </w:r>
    </w:p>
    <w:p w:rsidR="00C94602" w:rsidRDefault="004509F4" w:rsidP="00130E73">
      <w:pPr>
        <w:spacing w:after="0" w:line="240" w:lineRule="auto"/>
      </w:pPr>
      <w:r>
        <w:t xml:space="preserve">For more information about Formex electrical insulating material, or to request samples, visit the ITW Formex website at www.itwformex.com, phone (630) 315-2174, fax (630) 315-2157, or email info@itwformex.com. In Asia visit </w:t>
      </w:r>
      <w:hyperlink r:id="rId9" w:history="1">
        <w:r w:rsidR="00DA1837" w:rsidRPr="00101619">
          <w:rPr>
            <w:rStyle w:val="Hyperlink"/>
          </w:rPr>
          <w:t>www.itwformex.cn</w:t>
        </w:r>
      </w:hyperlink>
      <w:r>
        <w:t>.</w:t>
      </w:r>
    </w:p>
    <w:p w:rsidR="00130E73" w:rsidRDefault="00130E73" w:rsidP="00130E73">
      <w:pPr>
        <w:spacing w:after="0" w:line="240" w:lineRule="auto"/>
      </w:pPr>
    </w:p>
    <w:p w:rsidR="00130E73" w:rsidRDefault="00130E73" w:rsidP="00130E73">
      <w:pPr>
        <w:spacing w:after="0" w:line="240" w:lineRule="auto"/>
      </w:pPr>
    </w:p>
    <w:p w:rsidR="00130E73" w:rsidRPr="006504E2" w:rsidRDefault="00130E73" w:rsidP="00130E73">
      <w:pPr>
        <w:pStyle w:val="BodyText"/>
        <w:jc w:val="center"/>
        <w:rPr>
          <w:rFonts w:ascii="Arial" w:hAnsi="Arial" w:cs="Arial"/>
          <w:sz w:val="16"/>
          <w:szCs w:val="16"/>
        </w:rPr>
      </w:pPr>
      <w:r w:rsidRPr="006504E2">
        <w:rPr>
          <w:rFonts w:ascii="Arial" w:hAnsi="Arial" w:cs="Arial"/>
          <w:sz w:val="16"/>
          <w:szCs w:val="16"/>
        </w:rPr>
        <w:t>###</w:t>
      </w:r>
    </w:p>
    <w:p w:rsidR="00130E73" w:rsidRDefault="00130E73" w:rsidP="00130E73">
      <w:pPr>
        <w:spacing w:after="0" w:line="240" w:lineRule="auto"/>
      </w:pPr>
      <w:r w:rsidRPr="006504E2">
        <w:rPr>
          <w:rFonts w:ascii="Arial" w:hAnsi="Arial" w:cs="Arial"/>
          <w:sz w:val="16"/>
          <w:szCs w:val="16"/>
        </w:rPr>
        <w:t xml:space="preserve">ITW Formex® is part of the ITW Corporation, a Fortune 200 Company with headquarters in Glenview, Illinois and more than 100 independent operating divisions in over 50 countries. Headquartered near Chicago, the ITW Formex division provides technical and sales assistance, distribution, and production globally from multiple locations in the United States and Asia. </w:t>
      </w:r>
    </w:p>
    <w:sectPr w:rsidR="00130E7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DE5" w:rsidRDefault="00970DE5" w:rsidP="00770722">
      <w:pPr>
        <w:spacing w:after="0" w:line="240" w:lineRule="auto"/>
      </w:pPr>
      <w:r>
        <w:separator/>
      </w:r>
    </w:p>
  </w:endnote>
  <w:endnote w:type="continuationSeparator" w:id="0">
    <w:p w:rsidR="00970DE5" w:rsidRDefault="00970DE5" w:rsidP="00770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00B0500000000000000"/>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73" w:rsidRPr="006504E2" w:rsidRDefault="00130E73" w:rsidP="00130E73">
    <w:pPr>
      <w:spacing w:after="0" w:line="240" w:lineRule="auto"/>
      <w:ind w:right="334"/>
      <w:jc w:val="center"/>
      <w:rPr>
        <w:rFonts w:ascii="Arial" w:hAnsi="Arial" w:cs="Arial"/>
        <w:sz w:val="16"/>
        <w:szCs w:val="16"/>
        <w:lang w:val="es-AR"/>
      </w:rPr>
    </w:pPr>
    <w:r w:rsidRPr="006504E2">
      <w:rPr>
        <w:rFonts w:ascii="Arial" w:hAnsi="Arial" w:cs="Arial"/>
        <w:bCs/>
        <w:sz w:val="16"/>
        <w:szCs w:val="16"/>
        <w:lang w:val="es-AR"/>
      </w:rPr>
      <w:t>425 N. Gary Ave., Carol Stream, IL 60188</w:t>
    </w:r>
    <w:r>
      <w:rPr>
        <w:rFonts w:ascii="Arial" w:hAnsi="Arial" w:cs="Arial"/>
        <w:bCs/>
        <w:sz w:val="16"/>
        <w:szCs w:val="16"/>
        <w:lang w:val="es-AR"/>
      </w:rPr>
      <w:t xml:space="preserve"> </w:t>
    </w:r>
    <w:r w:rsidRPr="006504E2">
      <w:rPr>
        <w:rFonts w:ascii="Arial" w:hAnsi="Arial" w:cs="Arial"/>
        <w:sz w:val="16"/>
        <w:szCs w:val="16"/>
      </w:rPr>
      <w:t xml:space="preserve"> </w:t>
    </w:r>
    <w:r w:rsidRPr="006504E2">
      <w:rPr>
        <w:rFonts w:ascii="Arial" w:hAnsi="Arial" w:cs="Arial"/>
        <w:color w:val="8B2732"/>
        <w:sz w:val="16"/>
        <w:szCs w:val="16"/>
      </w:rPr>
      <w:t xml:space="preserve">■  </w:t>
    </w:r>
  </w:p>
  <w:p w:rsidR="00130E73" w:rsidRDefault="00130E73" w:rsidP="00130E73">
    <w:pPr>
      <w:spacing w:after="0" w:line="240" w:lineRule="auto"/>
      <w:ind w:right="334"/>
      <w:jc w:val="center"/>
      <w:rPr>
        <w:rFonts w:ascii="Arial" w:hAnsi="Arial" w:cs="Arial"/>
        <w:sz w:val="16"/>
        <w:szCs w:val="16"/>
      </w:rPr>
    </w:pPr>
    <w:r w:rsidRPr="006504E2">
      <w:rPr>
        <w:rFonts w:ascii="Arial" w:hAnsi="Arial" w:cs="Arial"/>
        <w:sz w:val="16"/>
        <w:szCs w:val="16"/>
      </w:rPr>
      <w:t>Phone: (630) 315-</w:t>
    </w:r>
    <w:proofErr w:type="gramStart"/>
    <w:r w:rsidRPr="006504E2">
      <w:rPr>
        <w:rFonts w:ascii="Arial" w:hAnsi="Arial" w:cs="Arial"/>
        <w:sz w:val="16"/>
        <w:szCs w:val="16"/>
      </w:rPr>
      <w:t>2174</w:t>
    </w:r>
    <w:r w:rsidRPr="006504E2">
      <w:rPr>
        <w:rFonts w:ascii="Arial" w:hAnsi="Arial" w:cs="Arial"/>
        <w:color w:val="8B2732"/>
        <w:sz w:val="16"/>
        <w:szCs w:val="16"/>
      </w:rPr>
      <w:t xml:space="preserve">  ■</w:t>
    </w:r>
    <w:proofErr w:type="gramEnd"/>
    <w:r>
      <w:rPr>
        <w:rFonts w:ascii="Arial" w:hAnsi="Arial" w:cs="Arial"/>
        <w:color w:val="8B2732"/>
        <w:sz w:val="16"/>
        <w:szCs w:val="16"/>
      </w:rPr>
      <w:t xml:space="preserve">  </w:t>
    </w:r>
    <w:r w:rsidRPr="006504E2">
      <w:rPr>
        <w:rFonts w:ascii="Arial" w:hAnsi="Arial" w:cs="Arial"/>
        <w:sz w:val="16"/>
        <w:szCs w:val="16"/>
      </w:rPr>
      <w:t xml:space="preserve">Fax (630) 315-2157 </w:t>
    </w:r>
    <w:r w:rsidRPr="006504E2">
      <w:rPr>
        <w:rFonts w:ascii="Arial" w:hAnsi="Arial" w:cs="Arial"/>
        <w:color w:val="8B2732"/>
        <w:sz w:val="16"/>
        <w:szCs w:val="16"/>
      </w:rPr>
      <w:t xml:space="preserve"> ■  </w:t>
    </w:r>
    <w:r w:rsidRPr="006504E2">
      <w:rPr>
        <w:rFonts w:ascii="Arial" w:hAnsi="Arial" w:cs="Arial"/>
        <w:sz w:val="16"/>
        <w:szCs w:val="16"/>
      </w:rPr>
      <w:t xml:space="preserve">email </w:t>
    </w:r>
    <w:hyperlink r:id="rId1" w:history="1">
      <w:r w:rsidRPr="006504E2">
        <w:rPr>
          <w:rStyle w:val="Hyperlink"/>
          <w:rFonts w:ascii="Arial" w:hAnsi="Arial" w:cs="Arial"/>
          <w:sz w:val="16"/>
          <w:szCs w:val="16"/>
        </w:rPr>
        <w:t>info@itwformex.com</w:t>
      </w:r>
    </w:hyperlink>
  </w:p>
  <w:p w:rsidR="00130E73" w:rsidRPr="00130E73" w:rsidRDefault="00970DE5" w:rsidP="00130E73">
    <w:pPr>
      <w:spacing w:after="0" w:line="240" w:lineRule="auto"/>
      <w:ind w:right="334"/>
      <w:jc w:val="center"/>
      <w:rPr>
        <w:rFonts w:ascii="Helvetica" w:hAnsi="Helvetica"/>
        <w:sz w:val="20"/>
        <w:szCs w:val="20"/>
      </w:rPr>
    </w:pPr>
    <w:hyperlink r:id="rId2" w:history="1">
      <w:r w:rsidR="00130E73" w:rsidRPr="006504E2">
        <w:rPr>
          <w:rStyle w:val="Hyperlink"/>
          <w:rFonts w:ascii="Arial" w:hAnsi="Arial" w:cs="Arial"/>
          <w:sz w:val="16"/>
          <w:szCs w:val="16"/>
          <w:lang w:val="es-AR"/>
        </w:rPr>
        <w:t>www.itwformex.com</w:t>
      </w:r>
    </w:hyperlink>
    <w:r w:rsidR="00130E73" w:rsidRPr="006504E2">
      <w:rPr>
        <w:rFonts w:ascii="Arial" w:hAnsi="Arial" w:cs="Arial"/>
        <w:color w:val="8B2732"/>
        <w:sz w:val="16"/>
        <w:szCs w:val="16"/>
      </w:rPr>
      <w:t xml:space="preserve">  ■  </w:t>
    </w:r>
    <w:hyperlink r:id="rId3" w:history="1">
      <w:r w:rsidR="00130E73" w:rsidRPr="006504E2">
        <w:rPr>
          <w:rStyle w:val="Hyperlink"/>
          <w:rFonts w:ascii="Arial" w:hAnsi="Arial" w:cs="Arial"/>
          <w:sz w:val="16"/>
          <w:szCs w:val="16"/>
        </w:rPr>
        <w:t>www.itwformex.cn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DE5" w:rsidRDefault="00970DE5" w:rsidP="00770722">
      <w:pPr>
        <w:spacing w:after="0" w:line="240" w:lineRule="auto"/>
      </w:pPr>
      <w:r>
        <w:separator/>
      </w:r>
    </w:p>
  </w:footnote>
  <w:footnote w:type="continuationSeparator" w:id="0">
    <w:p w:rsidR="00970DE5" w:rsidRDefault="00970DE5" w:rsidP="00770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722" w:rsidRDefault="00770722">
    <w:pPr>
      <w:pStyle w:val="Header"/>
    </w:pPr>
    <w:r w:rsidRPr="00C90209">
      <w:rPr>
        <w:b/>
        <w:bCs/>
        <w:noProof/>
        <w:sz w:val="16"/>
        <w:szCs w:val="16"/>
      </w:rPr>
      <w:drawing>
        <wp:inline distT="0" distB="0" distL="0" distR="0" wp14:anchorId="46B41A1C" wp14:editId="065A8BE0">
          <wp:extent cx="1375410" cy="263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75410" cy="2635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9F4"/>
    <w:rsid w:val="00130E73"/>
    <w:rsid w:val="002006E5"/>
    <w:rsid w:val="0024069F"/>
    <w:rsid w:val="004509F4"/>
    <w:rsid w:val="004D2D9B"/>
    <w:rsid w:val="00562BDD"/>
    <w:rsid w:val="0074490B"/>
    <w:rsid w:val="00770722"/>
    <w:rsid w:val="007E389B"/>
    <w:rsid w:val="00970DE5"/>
    <w:rsid w:val="00C94602"/>
    <w:rsid w:val="00CC344B"/>
    <w:rsid w:val="00DA1837"/>
    <w:rsid w:val="00FB1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837"/>
    <w:rPr>
      <w:color w:val="0563C1" w:themeColor="hyperlink"/>
      <w:u w:val="single"/>
    </w:rPr>
  </w:style>
  <w:style w:type="paragraph" w:styleId="Header">
    <w:name w:val="header"/>
    <w:basedOn w:val="Normal"/>
    <w:link w:val="HeaderChar"/>
    <w:uiPriority w:val="99"/>
    <w:unhideWhenUsed/>
    <w:rsid w:val="00770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722"/>
  </w:style>
  <w:style w:type="paragraph" w:styleId="Footer">
    <w:name w:val="footer"/>
    <w:basedOn w:val="Normal"/>
    <w:link w:val="FooterChar"/>
    <w:uiPriority w:val="99"/>
    <w:unhideWhenUsed/>
    <w:rsid w:val="00770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722"/>
  </w:style>
  <w:style w:type="paragraph" w:styleId="BalloonText">
    <w:name w:val="Balloon Text"/>
    <w:basedOn w:val="Normal"/>
    <w:link w:val="BalloonTextChar"/>
    <w:uiPriority w:val="99"/>
    <w:semiHidden/>
    <w:unhideWhenUsed/>
    <w:rsid w:val="00770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722"/>
    <w:rPr>
      <w:rFonts w:ascii="Tahoma" w:hAnsi="Tahoma" w:cs="Tahoma"/>
      <w:sz w:val="16"/>
      <w:szCs w:val="16"/>
    </w:rPr>
  </w:style>
  <w:style w:type="paragraph" w:styleId="BodyText">
    <w:name w:val="Body Text"/>
    <w:basedOn w:val="Normal"/>
    <w:link w:val="BodyTextChar"/>
    <w:rsid w:val="00130E73"/>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130E73"/>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837"/>
    <w:rPr>
      <w:color w:val="0563C1" w:themeColor="hyperlink"/>
      <w:u w:val="single"/>
    </w:rPr>
  </w:style>
  <w:style w:type="paragraph" w:styleId="Header">
    <w:name w:val="header"/>
    <w:basedOn w:val="Normal"/>
    <w:link w:val="HeaderChar"/>
    <w:uiPriority w:val="99"/>
    <w:unhideWhenUsed/>
    <w:rsid w:val="00770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722"/>
  </w:style>
  <w:style w:type="paragraph" w:styleId="Footer">
    <w:name w:val="footer"/>
    <w:basedOn w:val="Normal"/>
    <w:link w:val="FooterChar"/>
    <w:uiPriority w:val="99"/>
    <w:unhideWhenUsed/>
    <w:rsid w:val="00770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722"/>
  </w:style>
  <w:style w:type="paragraph" w:styleId="BalloonText">
    <w:name w:val="Balloon Text"/>
    <w:basedOn w:val="Normal"/>
    <w:link w:val="BalloonTextChar"/>
    <w:uiPriority w:val="99"/>
    <w:semiHidden/>
    <w:unhideWhenUsed/>
    <w:rsid w:val="00770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722"/>
    <w:rPr>
      <w:rFonts w:ascii="Tahoma" w:hAnsi="Tahoma" w:cs="Tahoma"/>
      <w:sz w:val="16"/>
      <w:szCs w:val="16"/>
    </w:rPr>
  </w:style>
  <w:style w:type="paragraph" w:styleId="BodyText">
    <w:name w:val="Body Text"/>
    <w:basedOn w:val="Normal"/>
    <w:link w:val="BodyTextChar"/>
    <w:rsid w:val="00130E73"/>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130E73"/>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twformex.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twformex.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wformex.c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itwformex.cn" TargetMode="External"/><Relationship Id="rId2" Type="http://schemas.openxmlformats.org/officeDocument/2006/relationships/hyperlink" Target="http://www.itwformex.com" TargetMode="External"/><Relationship Id="rId1" Type="http://schemas.openxmlformats.org/officeDocument/2006/relationships/hyperlink" Target="mailto:info@itwforme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Swain</dc:creator>
  <cp:lastModifiedBy>O'Brien, Michelle</cp:lastModifiedBy>
  <cp:revision>5</cp:revision>
  <dcterms:created xsi:type="dcterms:W3CDTF">2016-09-23T20:14:00Z</dcterms:created>
  <dcterms:modified xsi:type="dcterms:W3CDTF">2016-09-23T20:33:00Z</dcterms:modified>
</cp:coreProperties>
</file>